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A595E" w:rsidRPr="004111A1" w14:paraId="1B09936A" w14:textId="77777777" w:rsidTr="2070E3EC">
        <w:tc>
          <w:tcPr>
            <w:tcW w:w="1980" w:type="dxa"/>
          </w:tcPr>
          <w:p w14:paraId="1FFF0C98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 w:rsidRPr="004111A1">
              <w:rPr>
                <w:rFonts w:ascii="Arial" w:hAnsi="Arial" w:cs="Arial"/>
                <w:sz w:val="24"/>
                <w:szCs w:val="24"/>
              </w:rPr>
              <w:t xml:space="preserve">Fellowship title: </w:t>
            </w:r>
          </w:p>
        </w:tc>
        <w:tc>
          <w:tcPr>
            <w:tcW w:w="7036" w:type="dxa"/>
          </w:tcPr>
          <w:p w14:paraId="1692DBDE" w14:textId="2B9A37DE" w:rsidR="00FA595E" w:rsidRPr="00C073F8" w:rsidRDefault="002111F7" w:rsidP="00056ECC">
            <w:pPr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Embedding Peer Support Fellow </w:t>
            </w:r>
            <w:r w:rsidR="00A933A0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x 3</w:t>
            </w:r>
          </w:p>
        </w:tc>
      </w:tr>
      <w:tr w:rsidR="00FA595E" w:rsidRPr="004111A1" w14:paraId="4A70BFCC" w14:textId="77777777" w:rsidTr="2070E3EC">
        <w:tc>
          <w:tcPr>
            <w:tcW w:w="1980" w:type="dxa"/>
          </w:tcPr>
          <w:p w14:paraId="59691316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does the role involve? </w:t>
            </w:r>
          </w:p>
          <w:p w14:paraId="2F0E1B12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31407A" w14:textId="77777777" w:rsidR="00FA595E" w:rsidRPr="004111A1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36" w:type="dxa"/>
          </w:tcPr>
          <w:p w14:paraId="3B837857" w14:textId="3117A4E9" w:rsidR="00FA595E" w:rsidRPr="000A217B" w:rsidRDefault="00FA595E" w:rsidP="00056ECC">
            <w:pPr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 xml:space="preserve">Role summary: </w:t>
            </w:r>
            <w:r w:rsidR="00992E5E" w:rsidRPr="000A217B">
              <w:rPr>
                <w:rFonts w:ascii="Arial" w:hAnsi="Arial" w:cs="Arial"/>
                <w:b/>
              </w:rPr>
              <w:br/>
            </w:r>
          </w:p>
          <w:p w14:paraId="58973006" w14:textId="4A197DB7" w:rsidR="00C273F1" w:rsidRPr="000A217B" w:rsidRDefault="00A933A0" w:rsidP="00C273F1">
            <w:pPr>
              <w:jc w:val="both"/>
              <w:rPr>
                <w:rFonts w:ascii="Arial" w:hAnsi="Arial" w:cs="Arial"/>
                <w:iCs/>
              </w:rPr>
            </w:pPr>
            <w:r w:rsidRPr="000A217B">
              <w:rPr>
                <w:rFonts w:ascii="Arial" w:hAnsi="Arial" w:cs="Arial"/>
                <w:iCs/>
              </w:rPr>
              <w:t xml:space="preserve">We are looking for </w:t>
            </w:r>
            <w:r>
              <w:rPr>
                <w:rFonts w:ascii="Arial" w:hAnsi="Arial" w:cs="Arial"/>
                <w:iCs/>
              </w:rPr>
              <w:t>3</w:t>
            </w:r>
            <w:r w:rsidRPr="000A217B">
              <w:rPr>
                <w:rFonts w:ascii="Arial" w:hAnsi="Arial" w:cs="Arial"/>
                <w:iCs/>
              </w:rPr>
              <w:t xml:space="preserve"> enthusiastic and committed student</w:t>
            </w:r>
            <w:r>
              <w:rPr>
                <w:rFonts w:ascii="Arial" w:hAnsi="Arial" w:cs="Arial"/>
                <w:iCs/>
              </w:rPr>
              <w:t>s</w:t>
            </w:r>
            <w:r w:rsidRPr="000A217B">
              <w:rPr>
                <w:rFonts w:ascii="Arial" w:hAnsi="Arial" w:cs="Arial"/>
                <w:iCs/>
              </w:rPr>
              <w:t xml:space="preserve"> to take on the role</w:t>
            </w:r>
            <w:r>
              <w:rPr>
                <w:rFonts w:ascii="Arial" w:hAnsi="Arial" w:cs="Arial"/>
                <w:iCs/>
              </w:rPr>
              <w:t>s</w:t>
            </w:r>
            <w:r w:rsidRPr="000A217B">
              <w:rPr>
                <w:rFonts w:ascii="Arial" w:hAnsi="Arial" w:cs="Arial"/>
                <w:iCs/>
              </w:rPr>
              <w:t xml:space="preserve"> of </w:t>
            </w:r>
            <w:r>
              <w:rPr>
                <w:rFonts w:ascii="Arial" w:hAnsi="Arial" w:cs="Arial"/>
                <w:iCs/>
              </w:rPr>
              <w:t>Embedding Peer Support Fellows, who</w:t>
            </w:r>
            <w:r w:rsidRPr="000A217B">
              <w:rPr>
                <w:rFonts w:ascii="Arial" w:hAnsi="Arial" w:cs="Arial"/>
                <w:iCs/>
              </w:rPr>
              <w:t xml:space="preserve"> will be responsible for </w:t>
            </w:r>
            <w:r>
              <w:rPr>
                <w:rFonts w:ascii="Arial" w:hAnsi="Arial" w:cs="Arial"/>
                <w:iCs/>
              </w:rPr>
              <w:t xml:space="preserve">working with the Higher Education Central Team to </w:t>
            </w:r>
            <w:r w:rsidR="00717D3C">
              <w:rPr>
                <w:rFonts w:ascii="Arial" w:hAnsi="Arial" w:cs="Arial"/>
                <w:iCs/>
              </w:rPr>
              <w:t xml:space="preserve">help </w:t>
            </w:r>
            <w:r>
              <w:rPr>
                <w:rFonts w:ascii="Arial" w:hAnsi="Arial" w:cs="Arial"/>
                <w:iCs/>
              </w:rPr>
              <w:t xml:space="preserve">students </w:t>
            </w:r>
            <w:r w:rsidR="00717D3C">
              <w:rPr>
                <w:rFonts w:ascii="Arial" w:hAnsi="Arial" w:cs="Arial"/>
                <w:iCs/>
              </w:rPr>
              <w:t>with</w:t>
            </w:r>
            <w:r>
              <w:rPr>
                <w:rFonts w:ascii="Arial" w:hAnsi="Arial" w:cs="Arial"/>
                <w:iCs/>
              </w:rPr>
              <w:t xml:space="preserve"> their academic skills. </w:t>
            </w:r>
          </w:p>
          <w:p w14:paraId="75B40CDE" w14:textId="77777777" w:rsidR="00C273F1" w:rsidRPr="000A217B" w:rsidRDefault="00C273F1" w:rsidP="00C273F1">
            <w:pPr>
              <w:jc w:val="both"/>
              <w:rPr>
                <w:rFonts w:ascii="Arial" w:hAnsi="Arial" w:cs="Arial"/>
                <w:iCs/>
              </w:rPr>
            </w:pPr>
          </w:p>
          <w:p w14:paraId="59C22F6B" w14:textId="2F0715B0" w:rsidR="00A933A0" w:rsidRPr="000A217B" w:rsidRDefault="00A933A0" w:rsidP="00A933A0">
            <w:pPr>
              <w:jc w:val="both"/>
              <w:rPr>
                <w:rFonts w:ascii="Arial" w:hAnsi="Arial" w:cs="Arial"/>
                <w:iCs/>
              </w:rPr>
            </w:pPr>
            <w:r w:rsidRPr="000A217B">
              <w:rPr>
                <w:rFonts w:ascii="Arial" w:hAnsi="Arial" w:cs="Arial"/>
                <w:iCs/>
              </w:rPr>
              <w:t>This is an exciting and varied role</w:t>
            </w:r>
            <w:r>
              <w:rPr>
                <w:rFonts w:ascii="Arial" w:hAnsi="Arial" w:cs="Arial"/>
                <w:iCs/>
              </w:rPr>
              <w:t xml:space="preserve"> that requires commitment between October 2021 to May 2022 and will involve:</w:t>
            </w:r>
          </w:p>
          <w:p w14:paraId="5C2E2980" w14:textId="77777777" w:rsidR="00C073F8" w:rsidRPr="000A217B" w:rsidRDefault="00C073F8" w:rsidP="00C073F8">
            <w:pPr>
              <w:jc w:val="both"/>
              <w:rPr>
                <w:rFonts w:ascii="Arial" w:hAnsi="Arial" w:cs="Arial"/>
                <w:iCs/>
              </w:rPr>
            </w:pPr>
          </w:p>
          <w:p w14:paraId="18044D41" w14:textId="709D0106" w:rsidR="00011DD6" w:rsidRPr="000A217B" w:rsidRDefault="00A933A0" w:rsidP="00011D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Assisting and improving the academic skills of students within a nominated department.</w:t>
            </w:r>
          </w:p>
          <w:p w14:paraId="10AE6E1D" w14:textId="77777777" w:rsidR="00011DD6" w:rsidRPr="000A217B" w:rsidRDefault="00011DD6" w:rsidP="00011DD6">
            <w:pPr>
              <w:pStyle w:val="ListParagraph"/>
              <w:ind w:left="927"/>
              <w:jc w:val="both"/>
              <w:rPr>
                <w:rFonts w:ascii="Arial" w:hAnsi="Arial" w:cs="Arial"/>
                <w:iCs/>
              </w:rPr>
            </w:pPr>
          </w:p>
          <w:p w14:paraId="78146BF6" w14:textId="02B42DD6" w:rsidR="00011DD6" w:rsidRPr="000A217B" w:rsidRDefault="00A933A0" w:rsidP="00011D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To give Level 4 students the opportunity to meet with and learn from higher level students.</w:t>
            </w:r>
          </w:p>
          <w:p w14:paraId="4333A462" w14:textId="77777777" w:rsidR="00011DD6" w:rsidRPr="000A217B" w:rsidRDefault="00011DD6" w:rsidP="00011DD6">
            <w:pPr>
              <w:jc w:val="both"/>
              <w:rPr>
                <w:rFonts w:ascii="Arial" w:hAnsi="Arial" w:cs="Arial"/>
                <w:iCs/>
              </w:rPr>
            </w:pPr>
          </w:p>
          <w:p w14:paraId="31E9D7F2" w14:textId="49AAE472" w:rsidR="00011DD6" w:rsidRPr="009841B8" w:rsidRDefault="00A933A0" w:rsidP="009841B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To support a sense of belonging in their department and NCUC.</w:t>
            </w:r>
          </w:p>
          <w:p w14:paraId="7D6BF6D9" w14:textId="77777777" w:rsidR="00011DD6" w:rsidRPr="000A217B" w:rsidRDefault="00011DD6" w:rsidP="00011DD6">
            <w:pPr>
              <w:pStyle w:val="ListParagraph"/>
              <w:ind w:left="927"/>
              <w:jc w:val="both"/>
              <w:rPr>
                <w:rFonts w:ascii="Arial" w:hAnsi="Arial" w:cs="Arial"/>
                <w:iCs/>
              </w:rPr>
            </w:pPr>
          </w:p>
          <w:p w14:paraId="0F382B47" w14:textId="21252783" w:rsidR="00011DD6" w:rsidRPr="000A217B" w:rsidRDefault="00A933A0" w:rsidP="00011DD6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To ensure new students are informed of where to go for information, advice and guidance. </w:t>
            </w:r>
          </w:p>
          <w:p w14:paraId="279042A4" w14:textId="77777777" w:rsidR="006473B5" w:rsidRPr="000A217B" w:rsidRDefault="006473B5" w:rsidP="006473B5">
            <w:pPr>
              <w:pStyle w:val="ListParagraph"/>
              <w:ind w:left="927"/>
              <w:jc w:val="both"/>
              <w:rPr>
                <w:rFonts w:ascii="Arial" w:hAnsi="Arial" w:cs="Arial"/>
                <w:iCs/>
              </w:rPr>
            </w:pPr>
          </w:p>
          <w:p w14:paraId="1A19516B" w14:textId="670197B2" w:rsidR="009A4A25" w:rsidRPr="00717D3C" w:rsidRDefault="00A933A0" w:rsidP="00717D3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To utilise our most valuable resource, students, to contribute to an excellent supportive environment. </w:t>
            </w:r>
          </w:p>
          <w:p w14:paraId="40046830" w14:textId="77777777" w:rsidR="00C073F8" w:rsidRPr="000A217B" w:rsidRDefault="00C073F8" w:rsidP="00C073F8">
            <w:pPr>
              <w:jc w:val="both"/>
              <w:rPr>
                <w:rFonts w:ascii="Arial" w:hAnsi="Arial" w:cs="Arial"/>
                <w:iCs/>
              </w:rPr>
            </w:pPr>
          </w:p>
          <w:p w14:paraId="5B967C12" w14:textId="77777777" w:rsidR="00706003" w:rsidRPr="000A217B" w:rsidRDefault="00706003" w:rsidP="00706003">
            <w:pPr>
              <w:jc w:val="both"/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>Outputs:</w:t>
            </w:r>
            <w:r w:rsidRPr="000A217B">
              <w:rPr>
                <w:rFonts w:ascii="Arial" w:hAnsi="Arial" w:cs="Arial"/>
                <w:b/>
              </w:rPr>
              <w:br/>
            </w:r>
          </w:p>
          <w:p w14:paraId="2AAD9094" w14:textId="47F4AB23" w:rsidR="00011DD6" w:rsidRPr="000A217B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Attend Student Leaders Festive Event</w:t>
            </w:r>
          </w:p>
          <w:p w14:paraId="3E52B46E" w14:textId="7BBAA91D" w:rsidR="00011DD6" w:rsidRPr="000A217B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Attend Student Leader Awards</w:t>
            </w:r>
          </w:p>
          <w:p w14:paraId="05E0BFF3" w14:textId="3E1253AA" w:rsidR="00011DD6" w:rsidRPr="000A217B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Engage in social media training and </w:t>
            </w:r>
            <w:r w:rsidR="00BA584D">
              <w:rPr>
                <w:rFonts w:ascii="Arial" w:hAnsi="Arial" w:cs="Arial"/>
              </w:rPr>
              <w:t xml:space="preserve">promote </w:t>
            </w:r>
            <w:r w:rsidRPr="000A217B">
              <w:rPr>
                <w:rFonts w:ascii="Arial" w:hAnsi="Arial" w:cs="Arial"/>
              </w:rPr>
              <w:t>social</w:t>
            </w:r>
            <w:r w:rsidR="00BA584D">
              <w:rPr>
                <w:rFonts w:ascii="Arial" w:hAnsi="Arial" w:cs="Arial"/>
              </w:rPr>
              <w:t xml:space="preserve"> media profile in a professional capacity at least one a </w:t>
            </w:r>
            <w:r w:rsidR="008E4F4F">
              <w:rPr>
                <w:rFonts w:ascii="Arial" w:hAnsi="Arial" w:cs="Arial"/>
              </w:rPr>
              <w:t>month, using the hashtag #NewcastleCollege.</w:t>
            </w:r>
          </w:p>
          <w:p w14:paraId="1A30748B" w14:textId="0CC8E535" w:rsidR="00011DD6" w:rsidRDefault="00011DD6" w:rsidP="00011DD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Write a short blog post </w:t>
            </w:r>
            <w:r w:rsidR="00220D20">
              <w:rPr>
                <w:rFonts w:ascii="Arial" w:hAnsi="Arial" w:cs="Arial"/>
              </w:rPr>
              <w:t>reflecting on experience as a fellow.</w:t>
            </w:r>
          </w:p>
          <w:p w14:paraId="120DD343" w14:textId="5D54D226" w:rsidR="00717D3C" w:rsidRDefault="00717D3C" w:rsidP="00717D3C">
            <w:pPr>
              <w:jc w:val="both"/>
              <w:rPr>
                <w:rFonts w:ascii="Arial" w:hAnsi="Arial" w:cs="Arial"/>
              </w:rPr>
            </w:pPr>
          </w:p>
          <w:p w14:paraId="1A0EF411" w14:textId="593FBC7E" w:rsidR="00717D3C" w:rsidRDefault="00717D3C" w:rsidP="00717D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also the opportunity for student fellows to:</w:t>
            </w:r>
          </w:p>
          <w:p w14:paraId="7D2F0835" w14:textId="25397C7A" w:rsidR="00717D3C" w:rsidRDefault="00717D3C" w:rsidP="00717D3C">
            <w:pPr>
              <w:jc w:val="both"/>
              <w:rPr>
                <w:rFonts w:ascii="Arial" w:hAnsi="Arial" w:cs="Arial"/>
              </w:rPr>
            </w:pPr>
          </w:p>
          <w:p w14:paraId="29690925" w14:textId="76EEF80D" w:rsidR="002E7D8D" w:rsidRPr="002E7D8D" w:rsidRDefault="002E7D8D" w:rsidP="002E7D8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Attend NCUC Student Leader Induction (TBC)</w:t>
            </w:r>
          </w:p>
          <w:p w14:paraId="42DA4B08" w14:textId="1EFE0503" w:rsidR="00717D3C" w:rsidRDefault="00717D3C" w:rsidP="00717D3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>Present at NCUC Student Conference</w:t>
            </w:r>
          </w:p>
          <w:p w14:paraId="1213068E" w14:textId="08FAAD7F" w:rsidR="00717D3C" w:rsidRDefault="00717D3C" w:rsidP="00717D3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and participate in the TEF Gold Working Group</w:t>
            </w:r>
          </w:p>
          <w:p w14:paraId="13DE97EA" w14:textId="194B5298" w:rsidR="00717D3C" w:rsidRDefault="00717D3C" w:rsidP="00717D3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Represent the peer mentoring scheme where required</w:t>
            </w:r>
          </w:p>
          <w:p w14:paraId="79AC3DF3" w14:textId="2A3EA447" w:rsidR="00717D3C" w:rsidRDefault="00717D3C" w:rsidP="00717D3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Gather feedback from project stakeholders</w:t>
            </w:r>
          </w:p>
          <w:p w14:paraId="4030FFB9" w14:textId="5BE76D27" w:rsidR="00717D3C" w:rsidRDefault="00717D3C" w:rsidP="00717D3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 and develop resources to support and promote the peer mentoring programme</w:t>
            </w:r>
          </w:p>
          <w:p w14:paraId="585366F4" w14:textId="77CA11A9" w:rsidR="00717D3C" w:rsidRPr="000A217B" w:rsidRDefault="00717D3C" w:rsidP="00717D3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and support the Peer Mentoring Conference</w:t>
            </w:r>
          </w:p>
          <w:p w14:paraId="09B6BF6C" w14:textId="77777777" w:rsidR="00717D3C" w:rsidRPr="00717D3C" w:rsidRDefault="00717D3C" w:rsidP="00717D3C">
            <w:pPr>
              <w:jc w:val="both"/>
              <w:rPr>
                <w:rFonts w:ascii="Arial" w:hAnsi="Arial" w:cs="Arial"/>
              </w:rPr>
            </w:pPr>
          </w:p>
          <w:p w14:paraId="491F262A" w14:textId="77777777" w:rsidR="00706003" w:rsidRPr="000A217B" w:rsidRDefault="00706003" w:rsidP="00706003">
            <w:pPr>
              <w:jc w:val="both"/>
              <w:rPr>
                <w:rFonts w:ascii="Arial" w:hAnsi="Arial" w:cs="Arial"/>
              </w:rPr>
            </w:pPr>
          </w:p>
          <w:p w14:paraId="33791C8E" w14:textId="77777777" w:rsidR="00706003" w:rsidRPr="000A217B" w:rsidRDefault="00706003" w:rsidP="00E4613C">
            <w:pPr>
              <w:rPr>
                <w:rFonts w:ascii="Arial" w:hAnsi="Arial" w:cs="Arial"/>
                <w:bCs/>
              </w:rPr>
            </w:pPr>
          </w:p>
          <w:p w14:paraId="79E05976" w14:textId="0D0CD82A" w:rsidR="00FA595E" w:rsidRPr="009A4A25" w:rsidRDefault="00FA595E" w:rsidP="009A4A25">
            <w:pPr>
              <w:rPr>
                <w:rFonts w:ascii="Arial" w:hAnsi="Arial" w:cs="Arial"/>
                <w:b/>
              </w:rPr>
            </w:pPr>
            <w:r w:rsidRPr="000A217B">
              <w:rPr>
                <w:rFonts w:ascii="Arial" w:hAnsi="Arial" w:cs="Arial"/>
                <w:b/>
              </w:rPr>
              <w:t xml:space="preserve">Payment schedule: </w:t>
            </w:r>
            <w:r w:rsidR="00706003" w:rsidRPr="000A217B">
              <w:rPr>
                <w:rFonts w:ascii="Arial" w:hAnsi="Arial" w:cs="Arial"/>
              </w:rPr>
              <w:br/>
            </w:r>
            <w:r w:rsidR="00706003" w:rsidRPr="000A217B">
              <w:rPr>
                <w:rFonts w:ascii="Arial" w:hAnsi="Arial" w:cs="Arial"/>
              </w:rPr>
              <w:br/>
              <w:t>Total: £</w:t>
            </w:r>
            <w:r w:rsidR="00717D3C">
              <w:rPr>
                <w:rFonts w:ascii="Arial" w:hAnsi="Arial" w:cs="Arial"/>
              </w:rPr>
              <w:t>800 (for each Student Fellow)</w:t>
            </w:r>
          </w:p>
          <w:p w14:paraId="4CC76B2F" w14:textId="77777777" w:rsidR="00FA595E" w:rsidRPr="000A217B" w:rsidRDefault="00FA595E" w:rsidP="00AC764C">
            <w:pPr>
              <w:rPr>
                <w:rFonts w:ascii="Arial" w:hAnsi="Arial" w:cs="Arial"/>
              </w:rPr>
            </w:pPr>
          </w:p>
          <w:p w14:paraId="1967D599" w14:textId="77777777" w:rsidR="00BC7801" w:rsidRPr="000A217B" w:rsidRDefault="00FA595E" w:rsidP="00BC7801">
            <w:pPr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lastRenderedPageBreak/>
              <w:t>(Payments will only be made on successful completion of the role. Deductions will be made for missed sessions or any other form of non-participation.)</w:t>
            </w:r>
          </w:p>
          <w:p w14:paraId="3F7A1B29" w14:textId="77777777" w:rsidR="005557DA" w:rsidRPr="000A217B" w:rsidRDefault="005557DA" w:rsidP="00BC7801">
            <w:pPr>
              <w:rPr>
                <w:rFonts w:ascii="Arial" w:hAnsi="Arial" w:cs="Arial"/>
              </w:rPr>
            </w:pPr>
          </w:p>
        </w:tc>
      </w:tr>
      <w:tr w:rsidR="00FA595E" w:rsidRPr="004111A1" w14:paraId="036FD144" w14:textId="77777777" w:rsidTr="2070E3EC">
        <w:tc>
          <w:tcPr>
            <w:tcW w:w="1980" w:type="dxa"/>
          </w:tcPr>
          <w:p w14:paraId="627ACF06" w14:textId="77777777" w:rsidR="00FA595E" w:rsidRDefault="00FA595E" w:rsidP="00AC76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How do I apply?</w:t>
            </w:r>
          </w:p>
        </w:tc>
        <w:tc>
          <w:tcPr>
            <w:tcW w:w="7036" w:type="dxa"/>
          </w:tcPr>
          <w:p w14:paraId="502FED10" w14:textId="77777777" w:rsidR="00EF5F95" w:rsidRPr="00347877" w:rsidRDefault="00EF5F95" w:rsidP="00EF5F95">
            <w:pPr>
              <w:rPr>
                <w:rFonts w:ascii="Arial" w:hAnsi="Arial" w:cs="Arial"/>
                <w:color w:val="242424"/>
                <w:shd w:val="clear" w:color="auto" w:fill="FFFFFF"/>
              </w:rPr>
            </w:pPr>
            <w:r w:rsidRPr="00347877">
              <w:rPr>
                <w:rFonts w:ascii="Arial" w:hAnsi="Arial" w:cs="Arial"/>
                <w:color w:val="242424"/>
                <w:shd w:val="clear" w:color="auto" w:fill="FFFFFF"/>
              </w:rPr>
              <w:t>You can apply by completing the application form on the Research Portal</w:t>
            </w:r>
            <w:r>
              <w:rPr>
                <w:rFonts w:ascii="Arial" w:hAnsi="Arial" w:cs="Arial"/>
                <w:color w:val="242424"/>
                <w:shd w:val="clear" w:color="auto" w:fill="FFFFFF"/>
              </w:rPr>
              <w:t xml:space="preserve"> and forward it to: </w:t>
            </w:r>
            <w:r w:rsidRPr="009A4A25">
              <w:rPr>
                <w:rFonts w:ascii="Arial" w:eastAsia="Times New Roman" w:hAnsi="Arial" w:cs="Arial"/>
                <w:b/>
                <w:bCs/>
                <w:color w:val="0070C0"/>
                <w:lang w:eastAsia="en-GB"/>
              </w:rPr>
              <w:t>HEstudents@ncl-coll.ac.uk</w:t>
            </w:r>
          </w:p>
          <w:p w14:paraId="679DDA8E" w14:textId="77777777" w:rsidR="00FA595E" w:rsidRPr="000A217B" w:rsidRDefault="00FA595E" w:rsidP="00AC764C">
            <w:pPr>
              <w:rPr>
                <w:rFonts w:ascii="Arial" w:hAnsi="Arial" w:cs="Arial"/>
              </w:rPr>
            </w:pPr>
          </w:p>
          <w:p w14:paraId="2DD66E8D" w14:textId="0E0F80A3" w:rsidR="00FA595E" w:rsidRPr="009A4A25" w:rsidRDefault="00FA595E" w:rsidP="00AC764C">
            <w:pPr>
              <w:rPr>
                <w:rFonts w:ascii="Arial" w:hAnsi="Arial" w:cs="Arial"/>
                <w:b/>
                <w:bCs/>
              </w:rPr>
            </w:pPr>
            <w:r w:rsidRPr="000A217B">
              <w:rPr>
                <w:rFonts w:ascii="Arial" w:hAnsi="Arial" w:cs="Arial"/>
              </w:rPr>
              <w:t xml:space="preserve">Closing Date: </w:t>
            </w:r>
            <w:r w:rsidR="009F108F" w:rsidRPr="009F108F">
              <w:rPr>
                <w:rFonts w:ascii="Arial" w:hAnsi="Arial" w:cs="Arial"/>
                <w:b/>
                <w:bCs/>
              </w:rPr>
              <w:t>Friday 8</w:t>
            </w:r>
            <w:r w:rsidR="00717D3C" w:rsidRPr="009F108F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717D3C">
              <w:rPr>
                <w:rFonts w:ascii="Arial" w:hAnsi="Arial" w:cs="Arial"/>
                <w:b/>
                <w:bCs/>
              </w:rPr>
              <w:t xml:space="preserve"> October </w:t>
            </w:r>
          </w:p>
          <w:p w14:paraId="165BDF75" w14:textId="77777777" w:rsidR="00FA595E" w:rsidRPr="000A217B" w:rsidRDefault="00FA595E" w:rsidP="00AC764C">
            <w:pPr>
              <w:rPr>
                <w:rFonts w:ascii="Arial" w:hAnsi="Arial" w:cs="Arial"/>
              </w:rPr>
            </w:pPr>
          </w:p>
          <w:p w14:paraId="5D9842E0" w14:textId="488AD623" w:rsidR="00FA595E" w:rsidRPr="00717D3C" w:rsidRDefault="00FA595E" w:rsidP="00AC764C">
            <w:pPr>
              <w:rPr>
                <w:rFonts w:ascii="Arial" w:hAnsi="Arial" w:cs="Arial"/>
              </w:rPr>
            </w:pPr>
            <w:r w:rsidRPr="000A217B">
              <w:rPr>
                <w:rFonts w:ascii="Arial" w:hAnsi="Arial" w:cs="Arial"/>
              </w:rPr>
              <w:t xml:space="preserve">If shortlisted, you will be asked to attend </w:t>
            </w:r>
            <w:r w:rsidR="004F5ACF" w:rsidRPr="000A217B">
              <w:rPr>
                <w:rFonts w:ascii="Arial" w:hAnsi="Arial" w:cs="Arial"/>
              </w:rPr>
              <w:t>a</w:t>
            </w:r>
            <w:r w:rsidR="00706003" w:rsidRPr="000A217B">
              <w:rPr>
                <w:rFonts w:ascii="Arial" w:hAnsi="Arial" w:cs="Arial"/>
              </w:rPr>
              <w:t>n interview</w:t>
            </w:r>
            <w:r w:rsidR="004F5ACF" w:rsidRPr="000A217B">
              <w:rPr>
                <w:rFonts w:ascii="Arial" w:hAnsi="Arial" w:cs="Arial"/>
              </w:rPr>
              <w:t xml:space="preserve"> through teams</w:t>
            </w:r>
            <w:r w:rsidR="005557DA" w:rsidRPr="000A217B">
              <w:rPr>
                <w:rFonts w:ascii="Arial" w:hAnsi="Arial" w:cs="Arial"/>
              </w:rPr>
              <w:t xml:space="preserve"> </w:t>
            </w:r>
            <w:r w:rsidR="00706003" w:rsidRPr="000A217B">
              <w:rPr>
                <w:rFonts w:ascii="Arial" w:hAnsi="Arial" w:cs="Arial"/>
              </w:rPr>
              <w:t xml:space="preserve">(in person if permitting) </w:t>
            </w:r>
            <w:r w:rsidR="00717D3C">
              <w:rPr>
                <w:rFonts w:ascii="Arial" w:hAnsi="Arial" w:cs="Arial"/>
              </w:rPr>
              <w:t xml:space="preserve">on: </w:t>
            </w:r>
            <w:r w:rsidR="009F108F">
              <w:rPr>
                <w:rFonts w:ascii="Arial" w:hAnsi="Arial" w:cs="Arial"/>
                <w:b/>
                <w:bCs/>
              </w:rPr>
              <w:t>TBC</w:t>
            </w:r>
          </w:p>
          <w:p w14:paraId="354A6E22" w14:textId="77777777" w:rsidR="005557DA" w:rsidRPr="000A217B" w:rsidRDefault="005557DA" w:rsidP="00AC764C">
            <w:pPr>
              <w:rPr>
                <w:rFonts w:ascii="Arial" w:hAnsi="Arial" w:cs="Arial"/>
              </w:rPr>
            </w:pPr>
          </w:p>
        </w:tc>
      </w:tr>
    </w:tbl>
    <w:p w14:paraId="73BBD90B" w14:textId="77777777" w:rsidR="008978F2" w:rsidRDefault="008978F2"/>
    <w:sectPr w:rsidR="00897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6E5"/>
    <w:multiLevelType w:val="hybridMultilevel"/>
    <w:tmpl w:val="1CAC5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E4346"/>
    <w:multiLevelType w:val="hybridMultilevel"/>
    <w:tmpl w:val="1E5863D2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A6B4F"/>
    <w:multiLevelType w:val="hybridMultilevel"/>
    <w:tmpl w:val="EE62C6CE"/>
    <w:lvl w:ilvl="0" w:tplc="080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" w15:restartNumberingAfterBreak="0">
    <w:nsid w:val="4B0709FD"/>
    <w:multiLevelType w:val="hybridMultilevel"/>
    <w:tmpl w:val="B1C8B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45446"/>
    <w:multiLevelType w:val="hybridMultilevel"/>
    <w:tmpl w:val="B560D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739AA"/>
    <w:multiLevelType w:val="hybridMultilevel"/>
    <w:tmpl w:val="1234A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25862"/>
    <w:multiLevelType w:val="hybridMultilevel"/>
    <w:tmpl w:val="10C00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361AF"/>
    <w:multiLevelType w:val="hybridMultilevel"/>
    <w:tmpl w:val="9C76D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267A1"/>
    <w:multiLevelType w:val="hybridMultilevel"/>
    <w:tmpl w:val="3E34A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201CCB"/>
    <w:multiLevelType w:val="hybridMultilevel"/>
    <w:tmpl w:val="7AB25D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95E"/>
    <w:rsid w:val="00011DD6"/>
    <w:rsid w:val="00014DD9"/>
    <w:rsid w:val="00056ECC"/>
    <w:rsid w:val="00070795"/>
    <w:rsid w:val="000943B1"/>
    <w:rsid w:val="000A217B"/>
    <w:rsid w:val="000B1A39"/>
    <w:rsid w:val="000C32B7"/>
    <w:rsid w:val="000C3642"/>
    <w:rsid w:val="000E7459"/>
    <w:rsid w:val="001475E9"/>
    <w:rsid w:val="00173F54"/>
    <w:rsid w:val="00180775"/>
    <w:rsid w:val="0019093C"/>
    <w:rsid w:val="001A140F"/>
    <w:rsid w:val="00207D5E"/>
    <w:rsid w:val="002111F7"/>
    <w:rsid w:val="00220D20"/>
    <w:rsid w:val="002234D9"/>
    <w:rsid w:val="00237178"/>
    <w:rsid w:val="00293E75"/>
    <w:rsid w:val="002C462C"/>
    <w:rsid w:val="002E7D8D"/>
    <w:rsid w:val="00310631"/>
    <w:rsid w:val="00401645"/>
    <w:rsid w:val="004151A4"/>
    <w:rsid w:val="004A6426"/>
    <w:rsid w:val="004D4B1C"/>
    <w:rsid w:val="004F5ACF"/>
    <w:rsid w:val="0050273C"/>
    <w:rsid w:val="005557DA"/>
    <w:rsid w:val="00562EEF"/>
    <w:rsid w:val="00565364"/>
    <w:rsid w:val="005C1544"/>
    <w:rsid w:val="005C6A28"/>
    <w:rsid w:val="005E081C"/>
    <w:rsid w:val="005F08A7"/>
    <w:rsid w:val="00607EF9"/>
    <w:rsid w:val="00622188"/>
    <w:rsid w:val="00624D40"/>
    <w:rsid w:val="00645561"/>
    <w:rsid w:val="006473B5"/>
    <w:rsid w:val="00681712"/>
    <w:rsid w:val="006B207E"/>
    <w:rsid w:val="006E4FFF"/>
    <w:rsid w:val="00706003"/>
    <w:rsid w:val="00717D3C"/>
    <w:rsid w:val="007938EE"/>
    <w:rsid w:val="008024DF"/>
    <w:rsid w:val="00805DA7"/>
    <w:rsid w:val="00840E2C"/>
    <w:rsid w:val="00841F83"/>
    <w:rsid w:val="008543CC"/>
    <w:rsid w:val="00873ECD"/>
    <w:rsid w:val="008978F2"/>
    <w:rsid w:val="008C002F"/>
    <w:rsid w:val="008E4F4F"/>
    <w:rsid w:val="009324E4"/>
    <w:rsid w:val="009841B8"/>
    <w:rsid w:val="00992E5E"/>
    <w:rsid w:val="0099655E"/>
    <w:rsid w:val="009A4A25"/>
    <w:rsid w:val="009B2626"/>
    <w:rsid w:val="009F108F"/>
    <w:rsid w:val="00A13BA3"/>
    <w:rsid w:val="00A74539"/>
    <w:rsid w:val="00A933A0"/>
    <w:rsid w:val="00A93934"/>
    <w:rsid w:val="00AE7271"/>
    <w:rsid w:val="00B055EE"/>
    <w:rsid w:val="00BA584D"/>
    <w:rsid w:val="00BC7801"/>
    <w:rsid w:val="00C073F8"/>
    <w:rsid w:val="00C273F1"/>
    <w:rsid w:val="00C56AA6"/>
    <w:rsid w:val="00C72061"/>
    <w:rsid w:val="00C836D1"/>
    <w:rsid w:val="00CC123B"/>
    <w:rsid w:val="00CD66B2"/>
    <w:rsid w:val="00CE1D19"/>
    <w:rsid w:val="00D630F8"/>
    <w:rsid w:val="00DA63A5"/>
    <w:rsid w:val="00DB303E"/>
    <w:rsid w:val="00DC66A1"/>
    <w:rsid w:val="00E31984"/>
    <w:rsid w:val="00E4613C"/>
    <w:rsid w:val="00E80311"/>
    <w:rsid w:val="00EA4230"/>
    <w:rsid w:val="00EC630D"/>
    <w:rsid w:val="00ED22BF"/>
    <w:rsid w:val="00EF5065"/>
    <w:rsid w:val="00EF5F95"/>
    <w:rsid w:val="00F1135C"/>
    <w:rsid w:val="00F54309"/>
    <w:rsid w:val="00FA35F5"/>
    <w:rsid w:val="00FA595E"/>
    <w:rsid w:val="00FE7892"/>
    <w:rsid w:val="0F710C41"/>
    <w:rsid w:val="2070E3EC"/>
    <w:rsid w:val="794CD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2E97"/>
  <w15:chartTrackingRefBased/>
  <w15:docId w15:val="{FECF3380-A344-41E2-B9D5-C6FB26AB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9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95E"/>
    <w:pPr>
      <w:ind w:left="720"/>
      <w:contextualSpacing/>
    </w:pPr>
  </w:style>
  <w:style w:type="table" w:styleId="TableGrid">
    <w:name w:val="Table Grid"/>
    <w:basedOn w:val="TableNormal"/>
    <w:uiPriority w:val="39"/>
    <w:rsid w:val="00FA5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0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A96C1566-B459-446A-AB55-56CFE7D4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NCG | GroupIT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Emmett</dc:creator>
  <cp:keywords/>
  <dc:description/>
  <cp:lastModifiedBy>Charlie Radford  (s2021737)</cp:lastModifiedBy>
  <cp:revision>3</cp:revision>
  <dcterms:created xsi:type="dcterms:W3CDTF">2021-10-01T13:58:00Z</dcterms:created>
  <dcterms:modified xsi:type="dcterms:W3CDTF">2021-10-01T14:36:00Z</dcterms:modified>
</cp:coreProperties>
</file>